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0001718020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0"/>
        <w:gridCol w:w="3535"/>
      </w:tblGrid>
      <w:tr>
        <w:trPr/>
        <w:tc>
          <w:tcPr>
            <w:tcW w:w="6670" w:type="dxa"/>
            <w:tcBorders/>
            <w:vAlign w:val="center"/>
          </w:tcPr>
          <w:p>
            <w:pPr>
              <w:pStyle w:val="TableContents"/>
              <w:bidi w:val="0"/>
              <w:spacing w:before="0" w:after="283"/>
              <w:jc w:val="left"/>
              <w:rPr/>
            </w:pPr>
            <w:r>
              <w:rPr/>
              <w:t>Name of Issuer</w:t>
            </w:r>
          </w:p>
        </w:tc>
        <w:tc>
          <w:tcPr>
            <w:tcW w:w="3535" w:type="dxa"/>
            <w:tcBorders/>
            <w:vAlign w:val="center"/>
          </w:tcPr>
          <w:p>
            <w:pPr>
              <w:pStyle w:val="TableContents"/>
              <w:bidi w:val="0"/>
              <w:spacing w:before="0" w:after="0"/>
              <w:jc w:val="left"/>
              <w:rPr/>
            </w:pPr>
            <w:r>
              <w:rPr/>
              <w:t>Fortrea Holdings Inc.</w:t>
            </w:r>
          </w:p>
        </w:tc>
      </w:tr>
      <w:tr>
        <w:trPr/>
        <w:tc>
          <w:tcPr>
            <w:tcW w:w="6670" w:type="dxa"/>
            <w:tcBorders/>
            <w:vAlign w:val="center"/>
          </w:tcPr>
          <w:p>
            <w:pPr>
              <w:pStyle w:val="TableContents"/>
              <w:bidi w:val="0"/>
              <w:spacing w:before="0" w:after="283"/>
              <w:jc w:val="left"/>
              <w:rPr/>
            </w:pPr>
            <w:r>
              <w:rPr/>
              <w:t>SEC File Number</w:t>
            </w:r>
          </w:p>
        </w:tc>
        <w:tc>
          <w:tcPr>
            <w:tcW w:w="3535" w:type="dxa"/>
            <w:tcBorders/>
            <w:vAlign w:val="center"/>
          </w:tcPr>
          <w:p>
            <w:pPr>
              <w:pStyle w:val="TableContents"/>
              <w:bidi w:val="0"/>
              <w:spacing w:before="0" w:after="0"/>
              <w:jc w:val="left"/>
              <w:rPr/>
            </w:pPr>
            <w:r>
              <w:rPr/>
              <w:t>001-41704</w:t>
            </w:r>
          </w:p>
        </w:tc>
      </w:tr>
      <w:tr>
        <w:trPr/>
        <w:tc>
          <w:tcPr>
            <w:tcW w:w="6670" w:type="dxa"/>
            <w:tcBorders/>
            <w:vAlign w:val="center"/>
          </w:tcPr>
          <w:p>
            <w:pPr>
              <w:pStyle w:val="TableContents"/>
              <w:bidi w:val="0"/>
              <w:spacing w:before="0" w:after="283"/>
              <w:jc w:val="left"/>
              <w:rPr/>
            </w:pPr>
            <w:r>
              <w:rPr/>
              <w:t>Address of Issuer</w:t>
            </w:r>
          </w:p>
        </w:tc>
        <w:tc>
          <w:tcPr>
            <w:tcW w:w="3535" w:type="dxa"/>
            <w:tcBorders/>
            <w:vAlign w:val="center"/>
          </w:tcPr>
          <w:p>
            <w:pPr>
              <w:pStyle w:val="TableContents"/>
              <w:bidi w:val="0"/>
              <w:spacing w:before="0" w:after="0"/>
              <w:jc w:val="left"/>
              <w:rPr/>
            </w:pPr>
            <w:r>
              <w:rPr/>
              <w:t>8 MOORE DRIVE</w:t>
              <w:br/>
              <w:t>DURHAM</w:t>
              <w:br/>
              <w:t xml:space="preserve">NORTH CAROLINA </w:t>
              <w:br/>
              <w:t>27709</w:t>
            </w:r>
          </w:p>
        </w:tc>
      </w:tr>
      <w:tr>
        <w:trPr/>
        <w:tc>
          <w:tcPr>
            <w:tcW w:w="6670" w:type="dxa"/>
            <w:tcBorders/>
            <w:vAlign w:val="center"/>
          </w:tcPr>
          <w:p>
            <w:pPr>
              <w:pStyle w:val="TableContents"/>
              <w:bidi w:val="0"/>
              <w:spacing w:before="0" w:after="283"/>
              <w:jc w:val="left"/>
              <w:rPr/>
            </w:pPr>
            <w:r>
              <w:rPr/>
              <w:t>Phone</w:t>
            </w:r>
          </w:p>
        </w:tc>
        <w:tc>
          <w:tcPr>
            <w:tcW w:w="3535" w:type="dxa"/>
            <w:tcBorders/>
            <w:vAlign w:val="center"/>
          </w:tcPr>
          <w:p>
            <w:pPr>
              <w:pStyle w:val="TableContents"/>
              <w:bidi w:val="0"/>
              <w:spacing w:before="0" w:after="0"/>
              <w:jc w:val="left"/>
              <w:rPr/>
            </w:pPr>
            <w:r>
              <w:rPr/>
              <w:t>877-495-0816</w:t>
            </w:r>
          </w:p>
        </w:tc>
      </w:tr>
      <w:tr>
        <w:trPr/>
        <w:tc>
          <w:tcPr>
            <w:tcW w:w="6670" w:type="dxa"/>
            <w:tcBorders/>
            <w:vAlign w:val="center"/>
          </w:tcPr>
          <w:p>
            <w:pPr>
              <w:pStyle w:val="TableContents"/>
              <w:bidi w:val="0"/>
              <w:spacing w:before="0" w:after="283"/>
              <w:jc w:val="left"/>
              <w:rPr/>
            </w:pPr>
            <w:r>
              <w:rPr/>
              <w:t>Name of Person for Whose Account the Securities are To Be Sold</w:t>
            </w:r>
          </w:p>
        </w:tc>
        <w:tc>
          <w:tcPr>
            <w:tcW w:w="3535" w:type="dxa"/>
            <w:tcBorders/>
            <w:vAlign w:val="center"/>
          </w:tcPr>
          <w:p>
            <w:pPr>
              <w:pStyle w:val="TableContents"/>
              <w:bidi w:val="0"/>
              <w:spacing w:before="0" w:after="0"/>
              <w:jc w:val="left"/>
              <w:rPr/>
            </w:pPr>
            <w:r>
              <w:rPr/>
              <w:t>SANDERS MACHELLE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0" w:type="dxa"/>
            <w:tcBorders/>
            <w:vAlign w:val="center"/>
          </w:tcPr>
          <w:p>
            <w:pPr>
              <w:pStyle w:val="TableContents"/>
              <w:bidi w:val="0"/>
              <w:spacing w:before="0" w:after="283"/>
              <w:jc w:val="left"/>
              <w:rPr/>
            </w:pPr>
            <w:r>
              <w:rPr/>
              <w:t>Relationship to Issuer</w:t>
            </w:r>
          </w:p>
        </w:tc>
        <w:tc>
          <w:tcPr>
            <w:tcW w:w="353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9700</w:t>
            </w:r>
          </w:p>
        </w:tc>
        <w:tc>
          <w:tcPr>
            <w:tcW w:w="1377" w:type="dxa"/>
            <w:tcBorders/>
            <w:vAlign w:val="center"/>
          </w:tcPr>
          <w:p>
            <w:pPr>
              <w:pStyle w:val="TableContents"/>
              <w:bidi w:val="0"/>
              <w:spacing w:before="0" w:after="283"/>
              <w:jc w:val="left"/>
              <w:rPr/>
            </w:pPr>
            <w:r>
              <w:rPr/>
              <w:t>174697.00</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7282</w:t>
            </w:r>
          </w:p>
        </w:tc>
        <w:tc>
          <w:tcPr>
            <w:tcW w:w="1046" w:type="dxa"/>
            <w:tcBorders/>
            <w:vAlign w:val="center"/>
          </w:tcPr>
          <w:p>
            <w:pPr>
              <w:pStyle w:val="TableContents"/>
              <w:bidi w:val="0"/>
              <w:spacing w:before="0" w:after="283"/>
              <w:jc w:val="left"/>
              <w:rPr/>
            </w:pPr>
            <w:r>
              <w:rPr/>
              <w:t>05/14/2025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2418</w:t>
            </w:r>
          </w:p>
        </w:tc>
        <w:tc>
          <w:tcPr>
            <w:tcW w:w="1046" w:type="dxa"/>
            <w:tcBorders/>
            <w:vAlign w:val="center"/>
          </w:tcPr>
          <w:p>
            <w:pPr>
              <w:pStyle w:val="TableContents"/>
              <w:bidi w:val="0"/>
              <w:spacing w:before="0" w:after="283"/>
              <w:jc w:val="left"/>
              <w:rPr/>
            </w:pPr>
            <w:r>
              <w:rPr/>
              <w:t>06/10/2026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0"/>
              <w:jc w:val="left"/>
              <w:rPr/>
            </w:pPr>
            <w:r>
              <w:rPr/>
              <w:t>Machelle Sanders and Andrea M. Sanders is one and the same person.</w:t>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/s/Wade Moss, as a duly authorized representative of Fidelity Brokerage Services LLC, as attorney-in-fact for Andrea M. Sanders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3102</Characters>
  <CharactersWithSpaces>3645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